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B70821">
            <w:pPr>
              <w:jc w:val="center"/>
            </w:pPr>
            <w:r w:rsidRPr="00B70821">
              <w:rPr>
                <w:rFonts w:ascii="宋体" w:hAnsi="宋体" w:cs="宋体" w:hint="eastAsia"/>
                <w:b/>
                <w:bCs/>
                <w:sz w:val="24"/>
              </w:rPr>
              <w:t>任务7.3 模数转换器的应用——用TLC1543测量电压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B70821" w:rsidRDefault="00B70821" w:rsidP="00B70821">
            <w:pPr>
              <w:ind w:firstLineChars="200" w:firstLine="480"/>
              <w:rPr>
                <w:rFonts w:ascii="宋体" w:hAnsi="宋体" w:cs="宋体" w:hint="eastAsia"/>
                <w:sz w:val="24"/>
              </w:rPr>
            </w:pPr>
            <w:r w:rsidRPr="00B70821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B70821" w:rsidP="00B70821">
            <w:pPr>
              <w:ind w:firstLineChars="200" w:firstLine="480"/>
            </w:pPr>
            <w:r w:rsidRPr="00B70821">
              <w:rPr>
                <w:rFonts w:ascii="宋体" w:hAnsi="宋体" w:cs="宋体" w:hint="eastAsia"/>
                <w:sz w:val="24"/>
              </w:rPr>
              <w:t>掌握TLC1543的使用方法</w:t>
            </w:r>
          </w:p>
          <w:p w:rsidR="000944A6" w:rsidRDefault="000944A6"/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B70821">
            <w:pPr>
              <w:jc w:val="center"/>
            </w:pPr>
            <w:r w:rsidRPr="00B70821">
              <w:rPr>
                <w:rFonts w:hint="eastAsia"/>
              </w:rPr>
              <w:t>模数转换器的应用——用</w:t>
            </w:r>
            <w:r w:rsidRPr="00B70821">
              <w:rPr>
                <w:rFonts w:hint="eastAsia"/>
              </w:rPr>
              <w:t>TLC1543</w:t>
            </w:r>
            <w:r w:rsidRPr="00B70821">
              <w:rPr>
                <w:rFonts w:hint="eastAsia"/>
              </w:rPr>
              <w:t>测量电压</w:t>
            </w:r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Pr="00380448" w:rsidRDefault="00525CB9" w:rsidP="00380448">
            <w:pPr>
              <w:autoSpaceDE w:val="0"/>
              <w:autoSpaceDN w:val="0"/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380448">
              <w:rPr>
                <w:rFonts w:asciiTheme="minorEastAsia" w:eastAsiaTheme="minorEastAsia" w:hAnsiTheme="minorEastAsia" w:cs="宋体" w:hint="eastAsia"/>
                <w:sz w:val="24"/>
              </w:rPr>
              <w:t>（1）工具:电烙铁、直流电源等；</w:t>
            </w:r>
          </w:p>
          <w:p w:rsidR="00380448" w:rsidRDefault="00525CB9" w:rsidP="00380448">
            <w:pPr>
              <w:autoSpaceDE w:val="0"/>
              <w:autoSpaceDN w:val="0"/>
              <w:ind w:firstLineChars="200" w:firstLine="480"/>
              <w:jc w:val="left"/>
              <w:rPr>
                <w:rFonts w:asciiTheme="minorEastAsia" w:eastAsiaTheme="minorEastAsia" w:hAnsiTheme="minorEastAsia" w:cs="宋体" w:hint="eastAsia"/>
                <w:sz w:val="24"/>
              </w:rPr>
            </w:pPr>
            <w:r w:rsidRPr="00380448">
              <w:rPr>
                <w:rFonts w:asciiTheme="minorEastAsia" w:eastAsiaTheme="minorEastAsia" w:hAnsiTheme="minorEastAsia" w:cs="宋体" w:hint="eastAsia"/>
                <w:sz w:val="24"/>
              </w:rPr>
              <w:t>（2）仪表:万用表；</w:t>
            </w:r>
          </w:p>
          <w:p w:rsidR="00380448" w:rsidRPr="00380448" w:rsidRDefault="00525CB9" w:rsidP="00380448">
            <w:pPr>
              <w:autoSpaceDE w:val="0"/>
              <w:autoSpaceDN w:val="0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380448">
              <w:rPr>
                <w:rFonts w:asciiTheme="minorEastAsia" w:eastAsiaTheme="minorEastAsia" w:hAnsiTheme="minorEastAsia" w:cs="宋体" w:hint="eastAsia"/>
                <w:sz w:val="24"/>
              </w:rPr>
              <w:t>（3）器材：插座DIP40、单片机AT89C51、晶体振荡器12MHZ、瓷片电容30pf、电解电容33uf、电阻1k、220</w:t>
            </w:r>
            <w:r w:rsidR="00380448" w:rsidRPr="00380448">
              <w:rPr>
                <w:rFonts w:asciiTheme="minorEastAsia" w:eastAsiaTheme="minorEastAsia" w:hAnsiTheme="minorEastAsia" w:cs="宋体" w:hint="eastAsia"/>
                <w:sz w:val="24"/>
              </w:rPr>
              <w:t>、</w:t>
            </w:r>
            <w:r w:rsidR="00380448"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数码管</w:t>
            </w:r>
          </w:p>
          <w:p w:rsidR="000944A6" w:rsidRPr="00380448" w:rsidRDefault="00380448" w:rsidP="00380448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7SEG-MPX4-CC</w:t>
            </w: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、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A/D转换芯片</w:t>
            </w: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TLC1543</w:t>
            </w: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、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电位器POT</w:t>
            </w: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-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HG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、</w:t>
            </w:r>
            <w:r w:rsidRPr="00380448">
              <w:rPr>
                <w:rFonts w:asciiTheme="minorEastAsia" w:eastAsiaTheme="minorEastAsia" w:hAnsiTheme="minorEastAsia" w:hint="eastAsia"/>
                <w:bCs/>
                <w:sz w:val="24"/>
              </w:rPr>
              <w:t>上拉电阻R</w:t>
            </w:r>
            <w:r w:rsidRPr="00380448">
              <w:rPr>
                <w:rFonts w:asciiTheme="minorEastAsia" w:eastAsiaTheme="minorEastAsia" w:hAnsiTheme="minorEastAsia"/>
                <w:bCs/>
                <w:sz w:val="24"/>
              </w:rPr>
              <w:t>ESPACK-8</w:t>
            </w:r>
            <w:r w:rsidR="00525CB9" w:rsidRPr="00380448">
              <w:rPr>
                <w:rFonts w:asciiTheme="minorEastAsia" w:eastAsiaTheme="minorEastAsia" w:hAnsiTheme="minorEastAsia" w:cs="宋体" w:hint="eastAsia"/>
                <w:sz w:val="24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0944A6" w:rsidRDefault="006E5E07" w:rsidP="006E5E07">
            <w:pPr>
              <w:ind w:firstLineChars="200" w:firstLine="482"/>
              <w:outlineLvl w:val="2"/>
              <w:rPr>
                <w:rFonts w:ascii="宋体" w:hAnsi="宋体" w:cs="宋体" w:hint="eastAsia"/>
                <w:b/>
                <w:bCs/>
                <w:sz w:val="24"/>
              </w:rPr>
            </w:pPr>
            <w:r w:rsidRPr="006E5E07">
              <w:rPr>
                <w:rFonts w:ascii="宋体" w:hAnsi="宋体" w:cs="宋体" w:hint="eastAsia"/>
                <w:b/>
                <w:bCs/>
                <w:sz w:val="24"/>
              </w:rPr>
              <w:t>知识7.3.1 TLC1543芯片的结构与引脚功能</w:t>
            </w:r>
          </w:p>
          <w:p w:rsidR="006E5E07" w:rsidRDefault="006E5E07" w:rsidP="006E5E07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0944A6" w:rsidRDefault="006E5E07" w:rsidP="006E5E07">
            <w:pPr>
              <w:ind w:firstLineChars="200" w:firstLine="480"/>
              <w:outlineLvl w:val="2"/>
              <w:rPr>
                <w:rFonts w:ascii="宋体" w:hAnsi="宋体" w:cs="宋体" w:hint="eastAsia"/>
                <w:b/>
                <w:bCs/>
                <w:sz w:val="24"/>
              </w:rPr>
            </w:pPr>
            <w:r w:rsidRPr="006E5E07">
              <w:rPr>
                <w:rFonts w:ascii="宋体" w:hAnsi="宋体" w:cs="宋体" w:hint="eastAsia"/>
                <w:sz w:val="24"/>
              </w:rPr>
              <w:t>芯片内部有一个14通道多路选择器，可选择11个模拟输入通道或3个内部自测电压中的任意一个进行测试。片内设有采样-保持电路，在转换结束时，EOC(19脚)输出端变高表明转换完成。内部转换器具有高速(10μS转换时间)，高精度(10位分辨率，最大±1LSB不可调整误差)和低噪声的特点。</w:t>
            </w:r>
          </w:p>
          <w:p w:rsidR="006E5E07" w:rsidRDefault="006E5E07" w:rsidP="006E5E07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6E5E07">
              <w:rPr>
                <w:rFonts w:ascii="宋体" w:hAnsi="宋体" w:cs="宋体"/>
                <w:sz w:val="24"/>
              </w:rPr>
              <w:drawing>
                <wp:inline distT="0" distB="0" distL="0" distR="0" wp14:anchorId="1519C9B2" wp14:editId="195B80A4">
                  <wp:extent cx="2286000" cy="2484783"/>
                  <wp:effectExtent l="0" t="0" r="0" b="0"/>
                  <wp:docPr id="143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268" cy="2486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944A6" w:rsidRDefault="000944A6" w:rsidP="006E5E07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0944A6" w:rsidRDefault="006E5E07">
            <w:pPr>
              <w:ind w:left="420"/>
              <w:rPr>
                <w:rFonts w:ascii="黑体" w:eastAsia="黑体" w:hAnsi="黑体" w:cs="黑体"/>
                <w:szCs w:val="21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r w:rsidRPr="006E5E07">
              <w:rPr>
                <w:rFonts w:ascii="宋体" w:hAnsi="宋体" w:cs="宋体" w:hint="eastAsia"/>
                <w:sz w:val="24"/>
              </w:rPr>
              <w:t>用TLC1543检测外部模拟电压，并将其电压值显示出来</w:t>
            </w:r>
            <w:r w:rsidR="00525CB9"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4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4"/>
          </w:p>
          <w:p w:rsidR="006E5E07" w:rsidRDefault="006E5E07" w:rsidP="006E5E07">
            <w:pPr>
              <w:adjustRightInd w:val="0"/>
              <w:ind w:firstLineChars="200" w:firstLine="480"/>
              <w:rPr>
                <w:rFonts w:ascii="宋体" w:hAnsi="宋体" w:cs="宋体" w:hint="eastAsia"/>
                <w:sz w:val="24"/>
              </w:rPr>
            </w:pPr>
            <w:r w:rsidRPr="006E5E07">
              <w:rPr>
                <w:rFonts w:ascii="宋体" w:hAnsi="宋体" w:cs="宋体" w:hint="eastAsia"/>
                <w:sz w:val="24"/>
              </w:rPr>
              <w:t>TLC1543</w:t>
            </w:r>
            <w:proofErr w:type="gramStart"/>
            <w:r w:rsidRPr="006E5E07">
              <w:rPr>
                <w:rFonts w:ascii="宋体" w:hAnsi="宋体" w:cs="宋体" w:hint="eastAsia"/>
                <w:sz w:val="24"/>
              </w:rPr>
              <w:t>三个</w:t>
            </w:r>
            <w:proofErr w:type="gramEnd"/>
            <w:r w:rsidRPr="006E5E07">
              <w:rPr>
                <w:rFonts w:ascii="宋体" w:hAnsi="宋体" w:cs="宋体" w:hint="eastAsia"/>
                <w:sz w:val="24"/>
              </w:rPr>
              <w:t>控制输入端CS、1/O CLOCK、ADDRESS 和一个数据输出端DATA OUT 遵循串行外设接口SPI 协议，要求微处理器具有SPI口。但大多数单片机均未内置SPI口</w:t>
            </w:r>
            <w:proofErr w:type="gramStart"/>
            <w:r w:rsidRPr="006E5E07">
              <w:rPr>
                <w:rFonts w:ascii="宋体" w:hAnsi="宋体" w:cs="宋体" w:hint="eastAsia"/>
                <w:sz w:val="24"/>
              </w:rPr>
              <w:t>〈</w:t>
            </w:r>
            <w:proofErr w:type="gramEnd"/>
            <w:r w:rsidRPr="006E5E07">
              <w:rPr>
                <w:rFonts w:ascii="宋体" w:hAnsi="宋体" w:cs="宋体" w:hint="eastAsia"/>
                <w:sz w:val="24"/>
              </w:rPr>
              <w:t>如目前国内广泛采用的MCS51)，需通过软件模拟SPI 协议以便和TLC1543接口。TLC 1543芯片的三个输入端和一个输出端与51系列单片机的I/O口可直接连接</w:t>
            </w:r>
            <w:bookmarkStart w:id="15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 w:rsidP="006E5E07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5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0944A6" w:rsidRDefault="000944A6" w:rsidP="006E5E07">
            <w:pPr>
              <w:ind w:firstLineChars="200" w:firstLine="420"/>
              <w:rPr>
                <w:rFonts w:hint="eastAsia"/>
              </w:rPr>
            </w:pPr>
          </w:p>
          <w:p w:rsidR="006E5E07" w:rsidRDefault="006E5E07" w:rsidP="006E5E07">
            <w:pPr>
              <w:ind w:firstLineChars="200" w:firstLine="420"/>
              <w:rPr>
                <w:rFonts w:hint="eastAsia"/>
              </w:rPr>
            </w:pPr>
          </w:p>
          <w:p w:rsidR="006E5E07" w:rsidRDefault="006E5E07" w:rsidP="006E5E07">
            <w:pPr>
              <w:ind w:firstLineChars="200" w:firstLine="480"/>
              <w:rPr>
                <w:rFonts w:hint="eastAsia"/>
              </w:rPr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lastRenderedPageBreak/>
              <w:drawing>
                <wp:inline distT="0" distB="0" distL="0" distR="0" wp14:anchorId="6A7A9102" wp14:editId="7B19ED0A">
                  <wp:extent cx="2902585" cy="258127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258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4A6" w:rsidRDefault="00525CB9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0B307A" w:rsidRDefault="006E5E07" w:rsidP="006E5E07">
                  <w:pPr>
                    <w:jc w:val="center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数码管</w:t>
                  </w:r>
                </w:p>
              </w:tc>
              <w:tc>
                <w:tcPr>
                  <w:tcW w:w="1056" w:type="dxa"/>
                </w:tcPr>
                <w:p w:rsidR="000944A6" w:rsidRPr="000B307A" w:rsidRDefault="006E5E07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7SEG-MPX4-CC</w:t>
                  </w:r>
                </w:p>
              </w:tc>
              <w:tc>
                <w:tcPr>
                  <w:tcW w:w="696" w:type="dxa"/>
                </w:tcPr>
                <w:p w:rsidR="000944A6" w:rsidRPr="000B307A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6E5E07">
              <w:trPr>
                <w:jc w:val="center"/>
              </w:trPr>
              <w:tc>
                <w:tcPr>
                  <w:tcW w:w="1416" w:type="dxa"/>
                </w:tcPr>
                <w:p w:rsidR="006E5E07" w:rsidRPr="000B307A" w:rsidRDefault="006E5E07" w:rsidP="006E5E07">
                  <w:pPr>
                    <w:jc w:val="center"/>
                    <w:rPr>
                      <w:rFonts w:asciiTheme="minorEastAsia" w:eastAsiaTheme="minorEastAsia" w:hAnsiTheme="minorEastAsia" w:cs="宋体" w:hint="eastAsia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A/D转换芯片</w:t>
                  </w:r>
                </w:p>
              </w:tc>
              <w:tc>
                <w:tcPr>
                  <w:tcW w:w="1056" w:type="dxa"/>
                </w:tcPr>
                <w:p w:rsidR="006E5E07" w:rsidRPr="000B307A" w:rsidRDefault="006E5E07">
                  <w:pPr>
                    <w:rPr>
                      <w:rFonts w:asciiTheme="minorEastAsia" w:eastAsiaTheme="minorEastAsia" w:hAnsiTheme="minorEastAsia" w:cs="宋体" w:hint="eastAsia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TLC1543</w:t>
                  </w:r>
                </w:p>
              </w:tc>
              <w:tc>
                <w:tcPr>
                  <w:tcW w:w="696" w:type="dxa"/>
                </w:tcPr>
                <w:p w:rsidR="006E5E07" w:rsidRPr="000B307A" w:rsidRDefault="006E5E07" w:rsidP="001605BC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6E5E07">
              <w:trPr>
                <w:jc w:val="center"/>
              </w:trPr>
              <w:tc>
                <w:tcPr>
                  <w:tcW w:w="1416" w:type="dxa"/>
                </w:tcPr>
                <w:p w:rsidR="006E5E07" w:rsidRPr="000B307A" w:rsidRDefault="006E5E07" w:rsidP="006E5E07">
                  <w:pPr>
                    <w:jc w:val="center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电位器</w:t>
                  </w:r>
                </w:p>
              </w:tc>
              <w:tc>
                <w:tcPr>
                  <w:tcW w:w="1056" w:type="dxa"/>
                </w:tcPr>
                <w:p w:rsidR="006E5E07" w:rsidRPr="000B307A" w:rsidRDefault="006E5E07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POT</w:t>
                  </w:r>
                  <w:r w:rsidRPr="000B307A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-</w:t>
                  </w: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HG</w:t>
                  </w:r>
                </w:p>
              </w:tc>
              <w:tc>
                <w:tcPr>
                  <w:tcW w:w="696" w:type="dxa"/>
                </w:tcPr>
                <w:p w:rsidR="006E5E07" w:rsidRPr="000B307A" w:rsidRDefault="006E5E07" w:rsidP="001605BC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6E5E07">
              <w:trPr>
                <w:jc w:val="center"/>
              </w:trPr>
              <w:tc>
                <w:tcPr>
                  <w:tcW w:w="1416" w:type="dxa"/>
                </w:tcPr>
                <w:p w:rsidR="006E5E07" w:rsidRPr="000B307A" w:rsidRDefault="006E5E07" w:rsidP="006E5E07">
                  <w:pPr>
                    <w:jc w:val="center"/>
                    <w:rPr>
                      <w:rFonts w:asciiTheme="minorEastAsia" w:eastAsiaTheme="minorEastAsia" w:hAnsiTheme="minorEastAsia" w:cs="宋体" w:hint="eastAsia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上拉电阻</w:t>
                  </w:r>
                </w:p>
              </w:tc>
              <w:tc>
                <w:tcPr>
                  <w:tcW w:w="1056" w:type="dxa"/>
                </w:tcPr>
                <w:p w:rsidR="006E5E07" w:rsidRPr="000B307A" w:rsidRDefault="006E5E07">
                  <w:pPr>
                    <w:rPr>
                      <w:rFonts w:asciiTheme="minorEastAsia" w:eastAsiaTheme="minorEastAsia" w:hAnsiTheme="minorEastAsia" w:cs="宋体" w:hint="eastAsia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R</w:t>
                  </w:r>
                  <w:r w:rsidRPr="000B307A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ESPACK-8</w:t>
                  </w:r>
                </w:p>
              </w:tc>
              <w:tc>
                <w:tcPr>
                  <w:tcW w:w="696" w:type="dxa"/>
                </w:tcPr>
                <w:p w:rsidR="006E5E07" w:rsidRPr="000B307A" w:rsidRDefault="006E5E07" w:rsidP="001605BC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0B307A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</w:tbl>
          <w:p w:rsidR="000944A6" w:rsidRDefault="000944A6">
            <w:bookmarkStart w:id="16" w:name="_GoBack"/>
            <w:bookmarkEnd w:id="10"/>
            <w:bookmarkEnd w:id="16"/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00" w:rsidRDefault="00A73200" w:rsidP="005671CC">
      <w:r>
        <w:separator/>
      </w:r>
    </w:p>
  </w:endnote>
  <w:endnote w:type="continuationSeparator" w:id="0">
    <w:p w:rsidR="00A73200" w:rsidRDefault="00A73200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00" w:rsidRDefault="00A73200" w:rsidP="005671CC">
      <w:r>
        <w:separator/>
      </w:r>
    </w:p>
  </w:footnote>
  <w:footnote w:type="continuationSeparator" w:id="0">
    <w:p w:rsidR="00A73200" w:rsidRDefault="00A73200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944A6"/>
    <w:rsid w:val="000B307A"/>
    <w:rsid w:val="00380448"/>
    <w:rsid w:val="00525CB9"/>
    <w:rsid w:val="005671CC"/>
    <w:rsid w:val="006E5E07"/>
    <w:rsid w:val="00A73200"/>
    <w:rsid w:val="00B109E4"/>
    <w:rsid w:val="00B70821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6E5E07"/>
    <w:rPr>
      <w:sz w:val="18"/>
      <w:szCs w:val="18"/>
    </w:rPr>
  </w:style>
  <w:style w:type="character" w:customStyle="1" w:styleId="Char1">
    <w:name w:val="批注框文本 Char"/>
    <w:basedOn w:val="a0"/>
    <w:link w:val="a6"/>
    <w:rsid w:val="006E5E0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6E5E07"/>
    <w:rPr>
      <w:sz w:val="18"/>
      <w:szCs w:val="18"/>
    </w:rPr>
  </w:style>
  <w:style w:type="character" w:customStyle="1" w:styleId="Char1">
    <w:name w:val="批注框文本 Char"/>
    <w:basedOn w:val="a0"/>
    <w:link w:val="a6"/>
    <w:rsid w:val="006E5E0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165</Words>
  <Characters>944</Characters>
  <Application>Microsoft Office Word</Application>
  <DocSecurity>0</DocSecurity>
  <Lines>7</Lines>
  <Paragraphs>2</Paragraphs>
  <ScaleCrop>false</ScaleCrop>
  <Company>微软中国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7</cp:revision>
  <dcterms:created xsi:type="dcterms:W3CDTF">2024-11-11T06:37:00Z</dcterms:created>
  <dcterms:modified xsi:type="dcterms:W3CDTF">2024-11-11T08:09:00Z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